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3C02A" w14:textId="77777777" w:rsidR="00C95896" w:rsidRDefault="00C95896" w:rsidP="00DB6CE7">
      <w:pPr>
        <w:pStyle w:val="NormalWeb"/>
        <w:jc w:val="both"/>
        <w:rPr>
          <w:rFonts w:ascii="Arial" w:hAnsi="Arial" w:cs="Arial"/>
          <w:b/>
          <w:color w:val="000000" w:themeColor="text1"/>
          <w:sz w:val="32"/>
          <w:szCs w:val="32"/>
        </w:rPr>
      </w:pPr>
    </w:p>
    <w:p w14:paraId="4F385A95" w14:textId="62B775DC" w:rsidR="001411D1" w:rsidRDefault="00EF178A" w:rsidP="00D32697">
      <w:pPr>
        <w:pStyle w:val="NormalWeb"/>
        <w:jc w:val="center"/>
        <w:rPr>
          <w:rFonts w:ascii="Arial" w:hAnsi="Arial" w:cs="Arial"/>
          <w:b/>
          <w:color w:val="000000" w:themeColor="text1"/>
          <w:sz w:val="32"/>
          <w:szCs w:val="32"/>
        </w:rPr>
      </w:pPr>
      <w:bookmarkStart w:id="0" w:name="_Hlk99988855"/>
      <w:r w:rsidRPr="00EF178A">
        <w:rPr>
          <w:rFonts w:ascii="Arial" w:hAnsi="Arial" w:cs="Arial"/>
          <w:b/>
          <w:color w:val="000000" w:themeColor="text1"/>
          <w:sz w:val="32"/>
          <w:szCs w:val="32"/>
        </w:rPr>
        <w:t>AMAC defiende la prórroga de las centrales nucleares en España con argumentos técnicos, considerándola imprescindible para atender la creciente demanda energética</w:t>
      </w:r>
    </w:p>
    <w:bookmarkEnd w:id="0"/>
    <w:p w14:paraId="40DA10C9" w14:textId="750D2F6F" w:rsidR="001411D1" w:rsidRDefault="001411D1" w:rsidP="004633BD">
      <w:pPr>
        <w:pStyle w:val="NormalWeb"/>
        <w:numPr>
          <w:ilvl w:val="0"/>
          <w:numId w:val="3"/>
        </w:numPr>
        <w:spacing w:before="220" w:beforeAutospacing="0" w:after="200" w:afterAutospacing="0" w:line="276" w:lineRule="auto"/>
        <w:ind w:left="357" w:hanging="357"/>
        <w:contextualSpacing/>
        <w:jc w:val="both"/>
        <w:rPr>
          <w:rFonts w:ascii="Arial" w:hAnsi="Arial" w:cs="Arial"/>
          <w:b/>
          <w:bCs/>
          <w:i/>
        </w:rPr>
      </w:pPr>
      <w:r>
        <w:rPr>
          <w:rFonts w:ascii="Arial" w:hAnsi="Arial" w:cs="Arial"/>
          <w:b/>
          <w:bCs/>
          <w:i/>
        </w:rPr>
        <w:t>Considera que estamos a tiempo de revertir el calendario de cierre apostando por</w:t>
      </w:r>
      <w:r w:rsidR="00D232F3">
        <w:rPr>
          <w:rFonts w:ascii="Arial" w:hAnsi="Arial" w:cs="Arial"/>
          <w:b/>
          <w:bCs/>
          <w:i/>
        </w:rPr>
        <w:t xml:space="preserve"> estas</w:t>
      </w:r>
      <w:r>
        <w:rPr>
          <w:rFonts w:ascii="Arial" w:hAnsi="Arial" w:cs="Arial"/>
          <w:b/>
          <w:bCs/>
          <w:i/>
        </w:rPr>
        <w:t xml:space="preserve"> infraestructuras </w:t>
      </w:r>
      <w:r w:rsidR="00D232F3">
        <w:rPr>
          <w:rFonts w:ascii="Arial" w:hAnsi="Arial" w:cs="Arial"/>
          <w:b/>
          <w:bCs/>
          <w:i/>
        </w:rPr>
        <w:t>“</w:t>
      </w:r>
      <w:r>
        <w:rPr>
          <w:rFonts w:ascii="Arial" w:hAnsi="Arial" w:cs="Arial"/>
          <w:b/>
          <w:bCs/>
          <w:i/>
        </w:rPr>
        <w:t>seguras y necesarias</w:t>
      </w:r>
      <w:r w:rsidR="00D232F3">
        <w:rPr>
          <w:rFonts w:ascii="Arial" w:hAnsi="Arial" w:cs="Arial"/>
          <w:b/>
          <w:bCs/>
          <w:i/>
        </w:rPr>
        <w:t>”</w:t>
      </w:r>
      <w:r>
        <w:rPr>
          <w:rFonts w:ascii="Arial" w:hAnsi="Arial" w:cs="Arial"/>
          <w:b/>
          <w:bCs/>
          <w:i/>
        </w:rPr>
        <w:t xml:space="preserve"> para garantizar el abastecimiento energético de España y su competitividad económica</w:t>
      </w:r>
    </w:p>
    <w:p w14:paraId="7C88CE5A" w14:textId="77777777" w:rsidR="001411D1" w:rsidRDefault="001411D1" w:rsidP="001411D1">
      <w:pPr>
        <w:pStyle w:val="NormalWeb"/>
        <w:spacing w:before="220" w:beforeAutospacing="0" w:after="200" w:afterAutospacing="0" w:line="276" w:lineRule="auto"/>
        <w:ind w:left="357"/>
        <w:contextualSpacing/>
        <w:jc w:val="both"/>
        <w:rPr>
          <w:rFonts w:ascii="Arial" w:hAnsi="Arial" w:cs="Arial"/>
          <w:b/>
          <w:bCs/>
          <w:i/>
        </w:rPr>
      </w:pPr>
    </w:p>
    <w:p w14:paraId="105714B4" w14:textId="405575F9" w:rsidR="008C226E" w:rsidRDefault="00730DB3" w:rsidP="004633BD">
      <w:pPr>
        <w:pStyle w:val="NormalWeb"/>
        <w:numPr>
          <w:ilvl w:val="0"/>
          <w:numId w:val="3"/>
        </w:numPr>
        <w:spacing w:before="220" w:beforeAutospacing="0" w:after="200" w:afterAutospacing="0" w:line="276" w:lineRule="auto"/>
        <w:ind w:left="357" w:hanging="357"/>
        <w:contextualSpacing/>
        <w:jc w:val="both"/>
        <w:rPr>
          <w:rFonts w:ascii="Arial" w:hAnsi="Arial" w:cs="Arial"/>
          <w:b/>
          <w:bCs/>
          <w:i/>
        </w:rPr>
      </w:pPr>
      <w:r>
        <w:rPr>
          <w:rFonts w:ascii="Arial" w:hAnsi="Arial" w:cs="Arial"/>
          <w:b/>
          <w:bCs/>
          <w:i/>
        </w:rPr>
        <w:t xml:space="preserve">Así lo </w:t>
      </w:r>
      <w:r w:rsidR="001411D1">
        <w:rPr>
          <w:rFonts w:ascii="Arial" w:hAnsi="Arial" w:cs="Arial"/>
          <w:b/>
          <w:bCs/>
          <w:i/>
        </w:rPr>
        <w:t>han puesto de manifiesto los</w:t>
      </w:r>
      <w:r w:rsidR="00D32697" w:rsidRPr="00764E3D">
        <w:rPr>
          <w:rFonts w:ascii="Arial" w:hAnsi="Arial" w:cs="Arial"/>
          <w:b/>
          <w:bCs/>
          <w:i/>
        </w:rPr>
        <w:t xml:space="preserve"> miembros de la Asociación en la </w:t>
      </w:r>
      <w:r>
        <w:rPr>
          <w:rFonts w:ascii="Arial" w:hAnsi="Arial" w:cs="Arial"/>
          <w:b/>
          <w:bCs/>
          <w:i/>
        </w:rPr>
        <w:t>A</w:t>
      </w:r>
      <w:r w:rsidR="00D32697" w:rsidRPr="00764E3D">
        <w:rPr>
          <w:rFonts w:ascii="Arial" w:hAnsi="Arial" w:cs="Arial"/>
          <w:b/>
          <w:bCs/>
          <w:i/>
        </w:rPr>
        <w:t xml:space="preserve">samblea </w:t>
      </w:r>
      <w:r>
        <w:rPr>
          <w:rFonts w:ascii="Arial" w:hAnsi="Arial" w:cs="Arial"/>
          <w:b/>
          <w:bCs/>
          <w:i/>
        </w:rPr>
        <w:t>G</w:t>
      </w:r>
      <w:r w:rsidR="00D32697" w:rsidRPr="00764E3D">
        <w:rPr>
          <w:rFonts w:ascii="Arial" w:hAnsi="Arial" w:cs="Arial"/>
          <w:b/>
          <w:bCs/>
          <w:i/>
        </w:rPr>
        <w:t xml:space="preserve">eneral celebrada este </w:t>
      </w:r>
      <w:r w:rsidR="00F73265">
        <w:rPr>
          <w:rFonts w:ascii="Arial" w:hAnsi="Arial" w:cs="Arial"/>
          <w:b/>
          <w:bCs/>
          <w:i/>
        </w:rPr>
        <w:t>jueves</w:t>
      </w:r>
      <w:r>
        <w:rPr>
          <w:rFonts w:ascii="Arial" w:hAnsi="Arial" w:cs="Arial"/>
          <w:b/>
          <w:bCs/>
          <w:i/>
        </w:rPr>
        <w:t xml:space="preserve"> en </w:t>
      </w:r>
      <w:r w:rsidR="00F73265">
        <w:rPr>
          <w:rFonts w:ascii="Arial" w:hAnsi="Arial" w:cs="Arial"/>
          <w:b/>
          <w:bCs/>
          <w:i/>
        </w:rPr>
        <w:t>Cofrentes</w:t>
      </w:r>
      <w:r w:rsidR="001411D1">
        <w:rPr>
          <w:rFonts w:ascii="Arial" w:hAnsi="Arial" w:cs="Arial"/>
          <w:b/>
          <w:bCs/>
          <w:i/>
        </w:rPr>
        <w:t xml:space="preserve"> (</w:t>
      </w:r>
      <w:r w:rsidR="00F73265">
        <w:rPr>
          <w:rFonts w:ascii="Arial" w:hAnsi="Arial" w:cs="Arial"/>
          <w:b/>
          <w:bCs/>
          <w:i/>
        </w:rPr>
        <w:t>Valencia</w:t>
      </w:r>
      <w:r w:rsidR="001411D1">
        <w:rPr>
          <w:rFonts w:ascii="Arial" w:hAnsi="Arial" w:cs="Arial"/>
          <w:b/>
          <w:bCs/>
          <w:i/>
        </w:rPr>
        <w:t>)</w:t>
      </w:r>
    </w:p>
    <w:p w14:paraId="6FD5A0EA" w14:textId="77777777" w:rsidR="006649A4" w:rsidRDefault="006649A4" w:rsidP="006649A4">
      <w:pPr>
        <w:pStyle w:val="NormalWeb"/>
        <w:spacing w:before="220" w:beforeAutospacing="0" w:after="200" w:afterAutospacing="0" w:line="276" w:lineRule="auto"/>
        <w:ind w:left="357"/>
        <w:contextualSpacing/>
        <w:jc w:val="both"/>
        <w:rPr>
          <w:rFonts w:ascii="Arial" w:hAnsi="Arial" w:cs="Arial"/>
          <w:b/>
          <w:bCs/>
          <w:i/>
        </w:rPr>
      </w:pPr>
    </w:p>
    <w:p w14:paraId="20AEC6E2" w14:textId="4F16076D" w:rsidR="005D59F4" w:rsidRDefault="001411D1" w:rsidP="00F00B0C">
      <w:pPr>
        <w:pStyle w:val="NormalWeb"/>
        <w:numPr>
          <w:ilvl w:val="0"/>
          <w:numId w:val="3"/>
        </w:numPr>
        <w:spacing w:before="220" w:beforeAutospacing="0" w:after="200" w:afterAutospacing="0" w:line="276" w:lineRule="auto"/>
        <w:ind w:left="357" w:hanging="357"/>
        <w:contextualSpacing/>
        <w:jc w:val="both"/>
        <w:rPr>
          <w:rFonts w:ascii="Arial" w:hAnsi="Arial" w:cs="Arial"/>
          <w:b/>
          <w:bCs/>
          <w:i/>
        </w:rPr>
      </w:pPr>
      <w:r w:rsidRPr="001411D1">
        <w:rPr>
          <w:rFonts w:ascii="Arial" w:hAnsi="Arial" w:cs="Arial"/>
          <w:b/>
          <w:bCs/>
          <w:i/>
        </w:rPr>
        <w:t>Recuerdan que las instalaciones nucleares generan cerca de 30.000 empleos en España, además de suponer un motor de desarrollo en muchas zonas del país y una energía acorde con la transición energética y la lucha contra el cambio climático.</w:t>
      </w:r>
    </w:p>
    <w:p w14:paraId="50E9E0E2" w14:textId="77777777" w:rsidR="001411D1" w:rsidRPr="001411D1" w:rsidRDefault="001411D1" w:rsidP="001411D1">
      <w:pPr>
        <w:pStyle w:val="NormalWeb"/>
        <w:spacing w:before="220" w:beforeAutospacing="0" w:after="200" w:afterAutospacing="0" w:line="276" w:lineRule="auto"/>
        <w:contextualSpacing/>
        <w:jc w:val="both"/>
        <w:rPr>
          <w:rFonts w:ascii="Arial" w:hAnsi="Arial" w:cs="Arial"/>
          <w:b/>
          <w:bCs/>
          <w:i/>
        </w:rPr>
      </w:pPr>
    </w:p>
    <w:p w14:paraId="47CE1976" w14:textId="1A2AB335" w:rsidR="00D32697" w:rsidRDefault="00730DB3" w:rsidP="00D32697">
      <w:pPr>
        <w:pStyle w:val="NormalWeb"/>
        <w:numPr>
          <w:ilvl w:val="0"/>
          <w:numId w:val="3"/>
        </w:numPr>
        <w:spacing w:before="220" w:beforeAutospacing="0" w:after="200" w:afterAutospacing="0" w:line="276" w:lineRule="auto"/>
        <w:ind w:left="357" w:hanging="357"/>
        <w:contextualSpacing/>
        <w:jc w:val="both"/>
        <w:rPr>
          <w:rFonts w:ascii="Arial" w:hAnsi="Arial" w:cs="Arial"/>
          <w:b/>
          <w:bCs/>
          <w:i/>
        </w:rPr>
      </w:pPr>
      <w:r>
        <w:rPr>
          <w:rFonts w:ascii="Arial" w:hAnsi="Arial" w:cs="Arial"/>
          <w:b/>
          <w:bCs/>
          <w:i/>
        </w:rPr>
        <w:t xml:space="preserve">Más </w:t>
      </w:r>
      <w:r w:rsidRPr="00730DB3">
        <w:rPr>
          <w:rFonts w:ascii="Arial" w:hAnsi="Arial" w:cs="Arial"/>
          <w:b/>
          <w:bCs/>
          <w:i/>
        </w:rPr>
        <w:t xml:space="preserve">de </w:t>
      </w:r>
      <w:r w:rsidR="00827338">
        <w:rPr>
          <w:rFonts w:ascii="Arial" w:hAnsi="Arial" w:cs="Arial"/>
          <w:b/>
          <w:bCs/>
          <w:i/>
        </w:rPr>
        <w:t>6</w:t>
      </w:r>
      <w:r w:rsidR="00D9317F">
        <w:rPr>
          <w:rFonts w:ascii="Arial" w:hAnsi="Arial" w:cs="Arial"/>
          <w:b/>
          <w:bCs/>
          <w:i/>
        </w:rPr>
        <w:t>0</w:t>
      </w:r>
      <w:r w:rsidRPr="00730DB3">
        <w:rPr>
          <w:rFonts w:ascii="Arial" w:hAnsi="Arial" w:cs="Arial"/>
          <w:b/>
          <w:bCs/>
          <w:i/>
        </w:rPr>
        <w:t xml:space="preserve"> </w:t>
      </w:r>
      <w:r w:rsidR="000F280F">
        <w:rPr>
          <w:rFonts w:ascii="Arial" w:hAnsi="Arial" w:cs="Arial"/>
          <w:b/>
          <w:bCs/>
          <w:i/>
        </w:rPr>
        <w:t xml:space="preserve">alcaldes y concejales de </w:t>
      </w:r>
      <w:r w:rsidRPr="00730DB3">
        <w:rPr>
          <w:rFonts w:ascii="Arial" w:hAnsi="Arial" w:cs="Arial"/>
          <w:b/>
          <w:bCs/>
          <w:i/>
        </w:rPr>
        <w:t xml:space="preserve">municipios de áreas de centrales nucleares y almacenes de residuos radiactivos han participado en </w:t>
      </w:r>
      <w:r>
        <w:rPr>
          <w:rFonts w:ascii="Arial" w:hAnsi="Arial" w:cs="Arial"/>
          <w:b/>
          <w:bCs/>
          <w:i/>
        </w:rPr>
        <w:t>la Asamblea General</w:t>
      </w:r>
    </w:p>
    <w:p w14:paraId="48B3990F" w14:textId="77777777" w:rsidR="00D32697" w:rsidRPr="00CD4B14" w:rsidRDefault="00D32697" w:rsidP="00D32697">
      <w:pPr>
        <w:pStyle w:val="NormalWeb"/>
        <w:spacing w:before="220" w:beforeAutospacing="0" w:after="200" w:afterAutospacing="0" w:line="276" w:lineRule="auto"/>
        <w:ind w:left="357"/>
        <w:contextualSpacing/>
        <w:jc w:val="both"/>
        <w:rPr>
          <w:rFonts w:ascii="Arial" w:hAnsi="Arial" w:cs="Arial"/>
          <w:b/>
          <w:bCs/>
          <w:i/>
        </w:rPr>
      </w:pPr>
    </w:p>
    <w:p w14:paraId="2D03C272" w14:textId="77777777" w:rsidR="00D32697" w:rsidRDefault="00D32697" w:rsidP="00D32697">
      <w:pPr>
        <w:pStyle w:val="NormalWeb"/>
        <w:spacing w:before="220" w:beforeAutospacing="0" w:after="200" w:afterAutospacing="0" w:line="276" w:lineRule="auto"/>
        <w:contextualSpacing/>
        <w:jc w:val="both"/>
        <w:rPr>
          <w:rFonts w:ascii="Arial" w:hAnsi="Arial" w:cs="Arial"/>
          <w:b/>
          <w:bCs/>
          <w:i/>
        </w:rPr>
      </w:pPr>
    </w:p>
    <w:p w14:paraId="09015EC5" w14:textId="106D170F" w:rsidR="00F73265" w:rsidRDefault="00B4249C" w:rsidP="006649A4">
      <w:pPr>
        <w:pStyle w:val="NormalWeb"/>
        <w:spacing w:before="220" w:after="200" w:line="276" w:lineRule="auto"/>
        <w:contextualSpacing/>
        <w:jc w:val="both"/>
        <w:rPr>
          <w:rFonts w:ascii="Arial" w:hAnsi="Arial" w:cs="Arial"/>
        </w:rPr>
      </w:pPr>
      <w:r>
        <w:rPr>
          <w:rFonts w:ascii="Arial" w:hAnsi="Arial" w:cs="Arial"/>
          <w:b/>
          <w:bCs/>
        </w:rPr>
        <w:t>Cofrentes (Valencia)</w:t>
      </w:r>
      <w:r w:rsidR="00D32697" w:rsidRPr="2B28147F">
        <w:rPr>
          <w:rFonts w:ascii="Arial" w:hAnsi="Arial" w:cs="Arial"/>
          <w:b/>
          <w:bCs/>
        </w:rPr>
        <w:t xml:space="preserve">, </w:t>
      </w:r>
      <w:r>
        <w:rPr>
          <w:rFonts w:ascii="Arial" w:hAnsi="Arial" w:cs="Arial"/>
          <w:b/>
          <w:bCs/>
        </w:rPr>
        <w:t>27</w:t>
      </w:r>
      <w:r w:rsidR="00D32697" w:rsidRPr="2B28147F">
        <w:rPr>
          <w:rFonts w:ascii="Arial" w:hAnsi="Arial" w:cs="Arial"/>
          <w:b/>
          <w:bCs/>
        </w:rPr>
        <w:t xml:space="preserve"> de </w:t>
      </w:r>
      <w:r>
        <w:rPr>
          <w:rFonts w:ascii="Arial" w:hAnsi="Arial" w:cs="Arial"/>
          <w:b/>
          <w:bCs/>
        </w:rPr>
        <w:t>febrero</w:t>
      </w:r>
      <w:r w:rsidR="00D32697" w:rsidRPr="2B28147F">
        <w:rPr>
          <w:rFonts w:ascii="Arial" w:hAnsi="Arial" w:cs="Arial"/>
          <w:b/>
          <w:bCs/>
        </w:rPr>
        <w:t xml:space="preserve"> de 202</w:t>
      </w:r>
      <w:r>
        <w:rPr>
          <w:rFonts w:ascii="Arial" w:hAnsi="Arial" w:cs="Arial"/>
          <w:b/>
          <w:bCs/>
        </w:rPr>
        <w:t>6</w:t>
      </w:r>
      <w:r w:rsidR="00D32697" w:rsidRPr="2B28147F">
        <w:rPr>
          <w:rFonts w:ascii="Arial" w:hAnsi="Arial" w:cs="Arial"/>
          <w:b/>
          <w:bCs/>
        </w:rPr>
        <w:t>.-</w:t>
      </w:r>
      <w:r w:rsidR="00D32697" w:rsidRPr="2B28147F">
        <w:rPr>
          <w:rFonts w:ascii="Arial" w:hAnsi="Arial" w:cs="Arial"/>
        </w:rPr>
        <w:t xml:space="preserve"> </w:t>
      </w:r>
      <w:bookmarkStart w:id="1" w:name="_Hlk99988884"/>
      <w:r w:rsidR="00012371">
        <w:rPr>
          <w:rFonts w:ascii="Arial" w:hAnsi="Arial" w:cs="Arial"/>
        </w:rPr>
        <w:t>L</w:t>
      </w:r>
      <w:r w:rsidR="006649A4" w:rsidRPr="006649A4">
        <w:rPr>
          <w:rFonts w:ascii="Arial" w:hAnsi="Arial" w:cs="Arial"/>
        </w:rPr>
        <w:t>a Asociación de Municipios en Áreas de Centrales Nucleares y Almacenamiento de Residuos Nucleares (</w:t>
      </w:r>
      <w:r w:rsidR="00D9317F" w:rsidRPr="006649A4">
        <w:rPr>
          <w:rFonts w:ascii="Arial" w:hAnsi="Arial" w:cs="Arial"/>
        </w:rPr>
        <w:t>AMAC) defiende</w:t>
      </w:r>
      <w:r w:rsidR="006649A4">
        <w:rPr>
          <w:rFonts w:ascii="Arial" w:hAnsi="Arial" w:cs="Arial"/>
        </w:rPr>
        <w:t xml:space="preserve"> la extensión de la vida de las centrales nucleares</w:t>
      </w:r>
      <w:r w:rsidR="00F73265">
        <w:rPr>
          <w:rFonts w:ascii="Arial" w:hAnsi="Arial" w:cs="Arial"/>
        </w:rPr>
        <w:t>, siguiendo la línea del resto de Europa, y apoyándose en argumentos técnicos que pasa por “ser una energía segura, eficiente, limpia en emisiones de CO2 y necesaria para atender la creciente demanda energética en nuestro país”.</w:t>
      </w:r>
    </w:p>
    <w:p w14:paraId="71D70FA7" w14:textId="77777777" w:rsidR="00F73265" w:rsidRDefault="00F73265" w:rsidP="006649A4">
      <w:pPr>
        <w:pStyle w:val="NormalWeb"/>
        <w:spacing w:before="220" w:after="200" w:line="276" w:lineRule="auto"/>
        <w:contextualSpacing/>
        <w:jc w:val="both"/>
        <w:rPr>
          <w:rFonts w:ascii="Arial" w:hAnsi="Arial" w:cs="Arial"/>
        </w:rPr>
      </w:pPr>
    </w:p>
    <w:p w14:paraId="09C6E852" w14:textId="1A26F131" w:rsidR="00F73265" w:rsidRDefault="00F73265" w:rsidP="00F73265">
      <w:pPr>
        <w:pStyle w:val="NormalWeb"/>
        <w:spacing w:before="220" w:after="200" w:line="276" w:lineRule="auto"/>
        <w:contextualSpacing/>
        <w:jc w:val="both"/>
        <w:rPr>
          <w:rFonts w:ascii="Arial" w:hAnsi="Arial" w:cs="Arial"/>
        </w:rPr>
      </w:pPr>
      <w:r>
        <w:rPr>
          <w:rFonts w:ascii="Arial" w:hAnsi="Arial" w:cs="Arial"/>
        </w:rPr>
        <w:t>Así lo ha señalado el presidente de AMAC, Pedro Sánchez Yebra durante la Asamblea General de esta asociación celebrada en Cofrentes (Valencia) en la que han participado más de 60 alcaldes y concejales de municipios de AMAC.</w:t>
      </w:r>
    </w:p>
    <w:p w14:paraId="768549AF" w14:textId="2ECB50F4" w:rsidR="00F73265" w:rsidRDefault="00F73265" w:rsidP="006649A4">
      <w:pPr>
        <w:pStyle w:val="NormalWeb"/>
        <w:spacing w:before="220" w:after="200" w:line="276" w:lineRule="auto"/>
        <w:contextualSpacing/>
        <w:jc w:val="both"/>
        <w:rPr>
          <w:rFonts w:ascii="Arial" w:hAnsi="Arial" w:cs="Arial"/>
        </w:rPr>
      </w:pPr>
    </w:p>
    <w:p w14:paraId="73A4A28E" w14:textId="77777777" w:rsidR="00F73265" w:rsidRDefault="00F73265" w:rsidP="006649A4">
      <w:pPr>
        <w:pStyle w:val="NormalWeb"/>
        <w:spacing w:before="220" w:after="200" w:line="276" w:lineRule="auto"/>
        <w:contextualSpacing/>
        <w:jc w:val="both"/>
        <w:rPr>
          <w:rFonts w:ascii="Arial" w:hAnsi="Arial" w:cs="Arial"/>
        </w:rPr>
      </w:pPr>
    </w:p>
    <w:p w14:paraId="66AE2C50" w14:textId="77777777" w:rsidR="00BC4252" w:rsidRDefault="00BC4252" w:rsidP="006649A4">
      <w:pPr>
        <w:pStyle w:val="NormalWeb"/>
        <w:spacing w:before="220" w:after="200" w:line="276" w:lineRule="auto"/>
        <w:contextualSpacing/>
        <w:jc w:val="both"/>
        <w:rPr>
          <w:rFonts w:ascii="Arial" w:hAnsi="Arial" w:cs="Arial"/>
        </w:rPr>
      </w:pPr>
    </w:p>
    <w:p w14:paraId="5F98E104" w14:textId="53724D94" w:rsidR="00F73265" w:rsidRDefault="00F73265" w:rsidP="006649A4">
      <w:pPr>
        <w:pStyle w:val="NormalWeb"/>
        <w:spacing w:before="220" w:after="200" w:line="276" w:lineRule="auto"/>
        <w:contextualSpacing/>
        <w:jc w:val="both"/>
        <w:rPr>
          <w:rFonts w:ascii="Arial" w:hAnsi="Arial" w:cs="Arial"/>
        </w:rPr>
      </w:pPr>
      <w:r>
        <w:rPr>
          <w:rFonts w:ascii="Arial" w:hAnsi="Arial" w:cs="Arial"/>
        </w:rPr>
        <w:lastRenderedPageBreak/>
        <w:t xml:space="preserve">A la espera de la decisión sobre la prórroga de la central de Almaraz, actualmente en estudio preceptivo en el CSN, y la </w:t>
      </w:r>
      <w:r w:rsidR="005919CF">
        <w:rPr>
          <w:rFonts w:ascii="Arial" w:hAnsi="Arial" w:cs="Arial"/>
        </w:rPr>
        <w:t>postura clara de las compañías eléctricas que apuestan por esta fuente de energía como clave en el futuro, instan al Gobierno a redibujar el escenario previsto de prórroga de cierre de estas instalaciones p</w:t>
      </w:r>
      <w:r w:rsidR="00EF178A">
        <w:rPr>
          <w:rFonts w:ascii="Arial" w:hAnsi="Arial" w:cs="Arial"/>
        </w:rPr>
        <w:t>rogramado</w:t>
      </w:r>
      <w:r w:rsidR="005919CF">
        <w:rPr>
          <w:rFonts w:ascii="Arial" w:hAnsi="Arial" w:cs="Arial"/>
        </w:rPr>
        <w:t xml:space="preserve"> en otro contexto y realidad. </w:t>
      </w:r>
      <w:r>
        <w:rPr>
          <w:rFonts w:ascii="Arial" w:hAnsi="Arial" w:cs="Arial"/>
        </w:rPr>
        <w:t xml:space="preserve"> </w:t>
      </w:r>
    </w:p>
    <w:p w14:paraId="3ED2C9A3" w14:textId="77777777" w:rsidR="00F73265" w:rsidRDefault="00F73265" w:rsidP="006649A4">
      <w:pPr>
        <w:pStyle w:val="NormalWeb"/>
        <w:spacing w:before="220" w:after="200" w:line="276" w:lineRule="auto"/>
        <w:contextualSpacing/>
        <w:jc w:val="both"/>
        <w:rPr>
          <w:rFonts w:ascii="Arial" w:hAnsi="Arial" w:cs="Arial"/>
        </w:rPr>
      </w:pPr>
    </w:p>
    <w:p w14:paraId="2FA6DD51" w14:textId="6AA27257" w:rsidR="00D51ACF" w:rsidRPr="00D51ACF" w:rsidRDefault="00D51ACF" w:rsidP="006649A4">
      <w:pPr>
        <w:pStyle w:val="NormalWeb"/>
        <w:spacing w:before="220" w:after="200" w:line="276" w:lineRule="auto"/>
        <w:contextualSpacing/>
        <w:jc w:val="both"/>
        <w:rPr>
          <w:rFonts w:ascii="Arial" w:hAnsi="Arial" w:cs="Arial"/>
          <w:b/>
          <w:bCs/>
        </w:rPr>
      </w:pPr>
      <w:r w:rsidRPr="00D51ACF">
        <w:rPr>
          <w:rFonts w:ascii="Arial" w:hAnsi="Arial" w:cs="Arial"/>
          <w:b/>
          <w:bCs/>
        </w:rPr>
        <w:t>Clave en la transición energética</w:t>
      </w:r>
    </w:p>
    <w:p w14:paraId="27192E0D" w14:textId="77777777" w:rsidR="00D51ACF" w:rsidRDefault="00D51ACF" w:rsidP="006649A4">
      <w:pPr>
        <w:pStyle w:val="NormalWeb"/>
        <w:spacing w:before="220" w:after="200" w:line="276" w:lineRule="auto"/>
        <w:contextualSpacing/>
        <w:jc w:val="both"/>
        <w:rPr>
          <w:rFonts w:ascii="Arial" w:hAnsi="Arial" w:cs="Arial"/>
        </w:rPr>
      </w:pPr>
    </w:p>
    <w:p w14:paraId="4F740302" w14:textId="5450CA4F" w:rsidR="00822277" w:rsidRDefault="00822277" w:rsidP="00822277">
      <w:pPr>
        <w:pStyle w:val="NormalWeb"/>
        <w:spacing w:before="220" w:after="200" w:line="276" w:lineRule="auto"/>
        <w:contextualSpacing/>
        <w:jc w:val="both"/>
        <w:rPr>
          <w:rFonts w:ascii="Arial" w:hAnsi="Arial" w:cs="Arial"/>
        </w:rPr>
      </w:pPr>
      <w:r>
        <w:rPr>
          <w:rFonts w:ascii="Arial" w:hAnsi="Arial" w:cs="Arial"/>
        </w:rPr>
        <w:t xml:space="preserve">Sánchez Yebra recuerda que el resto de </w:t>
      </w:r>
      <w:r w:rsidR="00D51ACF">
        <w:rPr>
          <w:rFonts w:ascii="Arial" w:hAnsi="Arial" w:cs="Arial"/>
        </w:rPr>
        <w:t>los países</w:t>
      </w:r>
      <w:r>
        <w:rPr>
          <w:rFonts w:ascii="Arial" w:hAnsi="Arial" w:cs="Arial"/>
        </w:rPr>
        <w:t xml:space="preserve"> europeos ya han cambiado de postura y están apostando por la energía nuclear para atender y garantizar la creciente demanda de energía eléctrica y “como una herramienta para la transición energética y lucha contra el cambio climático puesto que no emite CO2 a la atmósfera”, añade Sánchez Yebra. </w:t>
      </w:r>
    </w:p>
    <w:p w14:paraId="7210DA07" w14:textId="77777777" w:rsidR="00822277" w:rsidRDefault="00822277" w:rsidP="004F198E">
      <w:pPr>
        <w:pStyle w:val="NormalWeb"/>
        <w:spacing w:before="220" w:after="200" w:line="276" w:lineRule="auto"/>
        <w:contextualSpacing/>
        <w:jc w:val="both"/>
        <w:rPr>
          <w:rFonts w:ascii="Arial" w:hAnsi="Arial" w:cs="Arial"/>
        </w:rPr>
      </w:pPr>
    </w:p>
    <w:p w14:paraId="2C302C03" w14:textId="77777777" w:rsidR="00822277" w:rsidRDefault="00822277" w:rsidP="004F198E">
      <w:pPr>
        <w:pStyle w:val="NormalWeb"/>
        <w:spacing w:before="220" w:after="200" w:line="276" w:lineRule="auto"/>
        <w:contextualSpacing/>
        <w:jc w:val="both"/>
        <w:rPr>
          <w:rFonts w:ascii="Arial" w:hAnsi="Arial" w:cs="Arial"/>
        </w:rPr>
      </w:pPr>
      <w:r>
        <w:rPr>
          <w:rFonts w:ascii="Arial" w:hAnsi="Arial" w:cs="Arial"/>
        </w:rPr>
        <w:t xml:space="preserve">“Su continuidad es esencial para evitar la dependencia energética y garantizar la sostenibilidad”, ha asegurado </w:t>
      </w:r>
      <w:r w:rsidR="004F198E">
        <w:rPr>
          <w:rFonts w:ascii="Arial" w:hAnsi="Arial" w:cs="Arial"/>
        </w:rPr>
        <w:t>Sánchez Yebra</w:t>
      </w:r>
      <w:r>
        <w:rPr>
          <w:rFonts w:ascii="Arial" w:hAnsi="Arial" w:cs="Arial"/>
        </w:rPr>
        <w:t>, cuyas palabras</w:t>
      </w:r>
      <w:r w:rsidR="004F198E">
        <w:rPr>
          <w:rFonts w:ascii="Arial" w:hAnsi="Arial" w:cs="Arial"/>
        </w:rPr>
        <w:t xml:space="preserve"> recogen el sentir de los integrantes de esta asociación, pertenecientes a diversas áreas con instalaciones nucleares de nuestro país, e insiste en que “en la coyuntura actual España no puede prescindir de esta energía”. </w:t>
      </w:r>
    </w:p>
    <w:p w14:paraId="7E3708A8" w14:textId="77777777" w:rsidR="00822277" w:rsidRDefault="00822277" w:rsidP="004F198E">
      <w:pPr>
        <w:pStyle w:val="NormalWeb"/>
        <w:spacing w:before="220" w:after="200" w:line="276" w:lineRule="auto"/>
        <w:contextualSpacing/>
        <w:jc w:val="both"/>
        <w:rPr>
          <w:rFonts w:ascii="Arial" w:hAnsi="Arial" w:cs="Arial"/>
        </w:rPr>
      </w:pPr>
    </w:p>
    <w:p w14:paraId="7F61707C" w14:textId="4F15464E" w:rsidR="004F198E" w:rsidRDefault="004F198E" w:rsidP="004F198E">
      <w:pPr>
        <w:pStyle w:val="NormalWeb"/>
        <w:spacing w:before="220" w:after="200" w:line="276" w:lineRule="auto"/>
        <w:contextualSpacing/>
        <w:jc w:val="both"/>
        <w:rPr>
          <w:rFonts w:ascii="Arial" w:hAnsi="Arial" w:cs="Arial"/>
        </w:rPr>
      </w:pPr>
      <w:r>
        <w:rPr>
          <w:rFonts w:ascii="Arial" w:hAnsi="Arial" w:cs="Arial"/>
        </w:rPr>
        <w:t>La guerra de Ucrania y el ritmo de demanda energética ha demostrado que, aun con el impulso de las energías renovables en las últimas décadas, la nuclear, que genera el 20% de la energía que se consume en España, “resulta imprescindible para garantizar el suministro</w:t>
      </w:r>
      <w:r w:rsidR="00083502">
        <w:rPr>
          <w:rFonts w:ascii="Arial" w:hAnsi="Arial" w:cs="Arial"/>
        </w:rPr>
        <w:t xml:space="preserve"> que permita a empresas apostar por instalarse en nuestro país, generando riqueza y desarrollo y permitiéndonos ser competitivos”.</w:t>
      </w:r>
      <w:r>
        <w:rPr>
          <w:rFonts w:ascii="Arial" w:hAnsi="Arial" w:cs="Arial"/>
        </w:rPr>
        <w:t xml:space="preserve"> </w:t>
      </w:r>
    </w:p>
    <w:p w14:paraId="7DB2E1A6" w14:textId="77777777" w:rsidR="00E63B4A" w:rsidRDefault="00E63B4A" w:rsidP="004F198E">
      <w:pPr>
        <w:pStyle w:val="NormalWeb"/>
        <w:spacing w:before="220" w:after="200" w:line="276" w:lineRule="auto"/>
        <w:contextualSpacing/>
        <w:jc w:val="both"/>
        <w:rPr>
          <w:rFonts w:ascii="Arial" w:hAnsi="Arial" w:cs="Arial"/>
        </w:rPr>
      </w:pPr>
    </w:p>
    <w:p w14:paraId="2F72E1D2" w14:textId="6C598ABF" w:rsidR="00E63B4A" w:rsidRDefault="00E63B4A" w:rsidP="00E63B4A">
      <w:pPr>
        <w:pStyle w:val="NormalWeb"/>
        <w:spacing w:before="220" w:after="200" w:line="276" w:lineRule="auto"/>
        <w:contextualSpacing/>
        <w:jc w:val="both"/>
        <w:rPr>
          <w:rFonts w:ascii="Arial" w:hAnsi="Arial" w:cs="Arial"/>
        </w:rPr>
      </w:pPr>
      <w:r>
        <w:rPr>
          <w:rFonts w:ascii="Arial" w:hAnsi="Arial" w:cs="Arial"/>
        </w:rPr>
        <w:t>“A esto debemos sumar que l</w:t>
      </w:r>
      <w:r w:rsidRPr="00C47A11">
        <w:rPr>
          <w:rFonts w:ascii="Arial" w:hAnsi="Arial" w:cs="Arial"/>
        </w:rPr>
        <w:t xml:space="preserve">as centrales nucleares generan </w:t>
      </w:r>
      <w:r w:rsidRPr="008A3236">
        <w:rPr>
          <w:rFonts w:ascii="Arial" w:hAnsi="Arial" w:cs="Arial"/>
          <w:b/>
          <w:bCs/>
          <w:lang w:val="es-ES"/>
        </w:rPr>
        <w:t>alrededor de 30.000 empleos</w:t>
      </w:r>
      <w:r>
        <w:rPr>
          <w:rFonts w:ascii="Arial" w:hAnsi="Arial" w:cs="Arial"/>
          <w:b/>
          <w:bCs/>
          <w:lang w:val="es-ES"/>
        </w:rPr>
        <w:t xml:space="preserve"> en España</w:t>
      </w:r>
      <w:r w:rsidRPr="008A3236">
        <w:rPr>
          <w:rFonts w:ascii="Arial" w:hAnsi="Arial" w:cs="Arial"/>
          <w:b/>
          <w:bCs/>
          <w:lang w:val="es-ES"/>
        </w:rPr>
        <w:t>, de los cuales 8.500 son directos</w:t>
      </w:r>
      <w:r w:rsidRPr="00C47A11">
        <w:rPr>
          <w:rFonts w:ascii="Arial" w:hAnsi="Arial" w:cs="Arial"/>
        </w:rPr>
        <w:t>, mantiene una fuerte actividad de I+D cercana a 70 millones de euros anuales, desarrolla conocimiento tecnológico cuya utilidad va más allá de las centrales</w:t>
      </w:r>
      <w:r>
        <w:rPr>
          <w:rFonts w:ascii="Arial" w:hAnsi="Arial" w:cs="Arial"/>
        </w:rPr>
        <w:t>”, ha agregado el presidente de AMAC.</w:t>
      </w:r>
    </w:p>
    <w:p w14:paraId="4B12E89E" w14:textId="77777777" w:rsidR="00E63B4A" w:rsidRDefault="00E63B4A" w:rsidP="004F198E">
      <w:pPr>
        <w:pStyle w:val="NormalWeb"/>
        <w:spacing w:before="220" w:after="200" w:line="276" w:lineRule="auto"/>
        <w:contextualSpacing/>
        <w:jc w:val="both"/>
        <w:rPr>
          <w:rFonts w:ascii="Arial" w:hAnsi="Arial" w:cs="Arial"/>
        </w:rPr>
      </w:pPr>
    </w:p>
    <w:p w14:paraId="3877023D" w14:textId="77777777" w:rsidR="00083502" w:rsidRDefault="00083502" w:rsidP="004F198E">
      <w:pPr>
        <w:pStyle w:val="NormalWeb"/>
        <w:spacing w:before="220" w:after="200" w:line="276" w:lineRule="auto"/>
        <w:contextualSpacing/>
        <w:jc w:val="both"/>
        <w:rPr>
          <w:rFonts w:ascii="Arial" w:hAnsi="Arial" w:cs="Arial"/>
        </w:rPr>
      </w:pPr>
    </w:p>
    <w:p w14:paraId="633605DD" w14:textId="12AE7F8E" w:rsidR="00083502" w:rsidRPr="00083502" w:rsidRDefault="00DA1387" w:rsidP="004F198E">
      <w:pPr>
        <w:pStyle w:val="NormalWeb"/>
        <w:spacing w:before="220" w:after="200" w:line="276" w:lineRule="auto"/>
        <w:contextualSpacing/>
        <w:jc w:val="both"/>
        <w:rPr>
          <w:rFonts w:ascii="Arial" w:hAnsi="Arial" w:cs="Arial"/>
          <w:b/>
          <w:bCs/>
        </w:rPr>
      </w:pPr>
      <w:r>
        <w:rPr>
          <w:rFonts w:ascii="Arial" w:hAnsi="Arial" w:cs="Arial"/>
          <w:b/>
          <w:bCs/>
        </w:rPr>
        <w:t>Zonas generadoras de energía y con falta de suministro eléctrico</w:t>
      </w:r>
    </w:p>
    <w:p w14:paraId="116C7C34" w14:textId="77777777" w:rsidR="004F198E" w:rsidRDefault="004F198E" w:rsidP="004F198E">
      <w:pPr>
        <w:pStyle w:val="NormalWeb"/>
        <w:spacing w:before="220" w:after="200" w:line="276" w:lineRule="auto"/>
        <w:contextualSpacing/>
        <w:jc w:val="both"/>
        <w:rPr>
          <w:rFonts w:ascii="Arial" w:hAnsi="Arial" w:cs="Arial"/>
        </w:rPr>
      </w:pPr>
    </w:p>
    <w:p w14:paraId="1D2DCD33" w14:textId="555D7F0D" w:rsidR="0018462E" w:rsidRDefault="00DA1387" w:rsidP="004F198E">
      <w:pPr>
        <w:pStyle w:val="NormalWeb"/>
        <w:spacing w:before="220" w:after="200" w:line="276" w:lineRule="auto"/>
        <w:contextualSpacing/>
        <w:jc w:val="both"/>
        <w:rPr>
          <w:rFonts w:ascii="Arial" w:hAnsi="Arial" w:cs="Arial"/>
        </w:rPr>
      </w:pPr>
      <w:r>
        <w:rPr>
          <w:rFonts w:ascii="Arial" w:hAnsi="Arial" w:cs="Arial"/>
        </w:rPr>
        <w:t>Desde AMAC y sus municipios integrantes han querido también denuncia</w:t>
      </w:r>
      <w:r w:rsidR="00EF178A">
        <w:rPr>
          <w:rFonts w:ascii="Arial" w:hAnsi="Arial" w:cs="Arial"/>
        </w:rPr>
        <w:t>r</w:t>
      </w:r>
      <w:r>
        <w:rPr>
          <w:rFonts w:ascii="Arial" w:hAnsi="Arial" w:cs="Arial"/>
        </w:rPr>
        <w:t xml:space="preserve"> </w:t>
      </w:r>
      <w:r w:rsidR="006F39F6">
        <w:rPr>
          <w:rFonts w:ascii="Arial" w:hAnsi="Arial" w:cs="Arial"/>
        </w:rPr>
        <w:t>que,</w:t>
      </w:r>
      <w:r>
        <w:rPr>
          <w:rFonts w:ascii="Arial" w:hAnsi="Arial" w:cs="Arial"/>
        </w:rPr>
        <w:t xml:space="preserve"> pese a ser zonas generadoras de energía se están encontrando con una situación de falta de garantía de suministro eléctrico para sus nuevos desarrollos </w:t>
      </w:r>
      <w:r>
        <w:rPr>
          <w:rFonts w:ascii="Arial" w:hAnsi="Arial" w:cs="Arial"/>
        </w:rPr>
        <w:lastRenderedPageBreak/>
        <w:t xml:space="preserve">residenciales e industriales, frenando incluso la llegada de empresas debido a la falta de garantía de energía. “Resulta irónico e incomprensibles que provincias como Tarragona o Guadalajara, generadoras de energía no solo por las centrales nucleares, tengan problemas para garantizar su suministro eléctrico”, apunta el presidente de AMAC, que insta al Ministerio de Transición Ecológica y Reto Demográfico a atender estas necesidades y diseñar una planificación a futuro.  </w:t>
      </w:r>
    </w:p>
    <w:p w14:paraId="346F5F28" w14:textId="77777777" w:rsidR="00DA1387" w:rsidRDefault="00DA1387" w:rsidP="004F198E">
      <w:pPr>
        <w:pStyle w:val="NormalWeb"/>
        <w:spacing w:before="220" w:after="200" w:line="276" w:lineRule="auto"/>
        <w:contextualSpacing/>
        <w:jc w:val="both"/>
        <w:rPr>
          <w:rFonts w:ascii="Arial" w:hAnsi="Arial" w:cs="Arial"/>
        </w:rPr>
      </w:pPr>
    </w:p>
    <w:p w14:paraId="7F7BE101" w14:textId="77777777" w:rsidR="00DA1387" w:rsidRDefault="00DA1387" w:rsidP="004F198E">
      <w:pPr>
        <w:pStyle w:val="NormalWeb"/>
        <w:spacing w:before="220" w:after="200" w:line="276" w:lineRule="auto"/>
        <w:contextualSpacing/>
        <w:jc w:val="both"/>
        <w:rPr>
          <w:rFonts w:ascii="Arial" w:hAnsi="Arial" w:cs="Arial"/>
        </w:rPr>
      </w:pPr>
    </w:p>
    <w:bookmarkEnd w:id="1"/>
    <w:p w14:paraId="6A39A2D0" w14:textId="2F67F952" w:rsidR="005808F8" w:rsidRPr="00C47A11" w:rsidRDefault="005808F8" w:rsidP="00C47A11">
      <w:pPr>
        <w:pStyle w:val="NormalWeb"/>
        <w:spacing w:before="220" w:after="200" w:line="276" w:lineRule="auto"/>
        <w:contextualSpacing/>
        <w:jc w:val="both"/>
        <w:rPr>
          <w:rFonts w:ascii="Arial" w:hAnsi="Arial" w:cs="Arial"/>
          <w:lang w:val="es-ES"/>
        </w:rPr>
      </w:pPr>
    </w:p>
    <w:sectPr w:rsidR="005808F8" w:rsidRPr="00C47A11" w:rsidSect="00D7255C">
      <w:headerReference w:type="default" r:id="rId8"/>
      <w:footerReference w:type="default" r:id="rId9"/>
      <w:pgSz w:w="11900" w:h="16840"/>
      <w:pgMar w:top="2410" w:right="1701" w:bottom="1985" w:left="1701" w:header="0" w:footer="60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31FAB" w14:textId="77777777" w:rsidR="005D2727" w:rsidRDefault="005D2727">
      <w:r>
        <w:separator/>
      </w:r>
    </w:p>
  </w:endnote>
  <w:endnote w:type="continuationSeparator" w:id="0">
    <w:p w14:paraId="322E9282" w14:textId="77777777" w:rsidR="005D2727" w:rsidRDefault="005D2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ECA55" w14:textId="0AF4E34F" w:rsidR="007561F6" w:rsidRDefault="00F70A42">
    <w:pPr>
      <w:pStyle w:val="Piedepgina"/>
    </w:pPr>
    <w:r>
      <w:rPr>
        <w:noProof/>
        <w:lang w:val="es-ES" w:eastAsia="es-ES"/>
      </w:rPr>
      <w:drawing>
        <wp:anchor distT="0" distB="0" distL="114300" distR="114300" simplePos="0" relativeHeight="251660288" behindDoc="1" locked="0" layoutInCell="1" allowOverlap="1" wp14:anchorId="33304E7B" wp14:editId="47AC321D">
          <wp:simplePos x="0" y="0"/>
          <wp:positionH relativeFrom="column">
            <wp:posOffset>-1222375</wp:posOffset>
          </wp:positionH>
          <wp:positionV relativeFrom="paragraph">
            <wp:posOffset>-555343</wp:posOffset>
          </wp:positionV>
          <wp:extent cx="8000224" cy="1205023"/>
          <wp:effectExtent l="0" t="0" r="1270" b="0"/>
          <wp:wrapNone/>
          <wp:docPr id="3" name="Imagen 3" descr="pie%20nota%20prensa%20AMAC%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e%20nota%20prensa%20AMAC%2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0224" cy="120502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93319" w14:textId="77777777" w:rsidR="005D2727" w:rsidRDefault="005D2727">
      <w:r>
        <w:separator/>
      </w:r>
    </w:p>
  </w:footnote>
  <w:footnote w:type="continuationSeparator" w:id="0">
    <w:p w14:paraId="5B86AF8F" w14:textId="77777777" w:rsidR="005D2727" w:rsidRDefault="005D27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3F635" w14:textId="201D90A0" w:rsidR="004A4F97" w:rsidRDefault="009E04F9">
    <w:pPr>
      <w:pStyle w:val="Encabezado"/>
      <w:tabs>
        <w:tab w:val="clear" w:pos="8504"/>
        <w:tab w:val="right" w:pos="8478"/>
      </w:tabs>
    </w:pPr>
    <w:bookmarkStart w:id="2" w:name="_GoBack"/>
    <w:r>
      <w:rPr>
        <w:noProof/>
        <w:lang w:val="es-ES" w:eastAsia="es-ES"/>
      </w:rPr>
      <w:drawing>
        <wp:anchor distT="0" distB="0" distL="114300" distR="114300" simplePos="0" relativeHeight="251661312" behindDoc="1" locked="0" layoutInCell="1" allowOverlap="1" wp14:anchorId="29420B64" wp14:editId="49F8A535">
          <wp:simplePos x="0" y="0"/>
          <wp:positionH relativeFrom="column">
            <wp:posOffset>-1203819</wp:posOffset>
          </wp:positionH>
          <wp:positionV relativeFrom="paragraph">
            <wp:posOffset>223520</wp:posOffset>
          </wp:positionV>
          <wp:extent cx="8364156" cy="1259840"/>
          <wp:effectExtent l="0" t="0" r="0" b="10160"/>
          <wp:wrapNone/>
          <wp:docPr id="4" name="Imagen 4" descr="encabezado%20nota%20prensa%20AM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cabezado%20nota%20prensa%20AMA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64156" cy="12598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5F8D"/>
    <w:multiLevelType w:val="hybridMultilevel"/>
    <w:tmpl w:val="BF688E86"/>
    <w:numStyleLink w:val="Estiloimportado1"/>
  </w:abstractNum>
  <w:abstractNum w:abstractNumId="1" w15:restartNumberingAfterBreak="0">
    <w:nsid w:val="0FB256B7"/>
    <w:multiLevelType w:val="hybridMultilevel"/>
    <w:tmpl w:val="E0EA06C8"/>
    <w:lvl w:ilvl="0" w:tplc="1EA4E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5A3662B"/>
    <w:multiLevelType w:val="hybridMultilevel"/>
    <w:tmpl w:val="CFA449C0"/>
    <w:lvl w:ilvl="0" w:tplc="94B20C1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0042838"/>
    <w:multiLevelType w:val="hybridMultilevel"/>
    <w:tmpl w:val="DA3A7A38"/>
    <w:lvl w:ilvl="0" w:tplc="AD08BB7A">
      <w:numFmt w:val="bullet"/>
      <w:lvlText w:val=""/>
      <w:lvlJc w:val="left"/>
      <w:pPr>
        <w:ind w:left="720" w:hanging="360"/>
      </w:pPr>
      <w:rPr>
        <w:rFonts w:ascii="Wingdings" w:eastAsia="Arial Unicode MS" w:hAnsi="Wingding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031C4E"/>
    <w:multiLevelType w:val="hybridMultilevel"/>
    <w:tmpl w:val="0C3E01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BA358EA"/>
    <w:multiLevelType w:val="hybridMultilevel"/>
    <w:tmpl w:val="6A665794"/>
    <w:lvl w:ilvl="0" w:tplc="AE324DCE">
      <w:numFmt w:val="bullet"/>
      <w:lvlText w:val="-"/>
      <w:lvlJc w:val="left"/>
      <w:pPr>
        <w:ind w:left="720" w:hanging="360"/>
      </w:pPr>
      <w:rPr>
        <w:rFonts w:ascii="Arial" w:eastAsia="Arial Unicode MS"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DE87139"/>
    <w:multiLevelType w:val="hybridMultilevel"/>
    <w:tmpl w:val="BF688E86"/>
    <w:styleLink w:val="Estiloimportado1"/>
    <w:lvl w:ilvl="0" w:tplc="1360C06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EE38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16DA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12639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C8E0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80041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42712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2EEE4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24284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0"/>
  </w:num>
  <w:num w:numId="3">
    <w:abstractNumId w:val="3"/>
  </w:num>
  <w:num w:numId="4">
    <w:abstractNumId w:val="5"/>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F97"/>
    <w:rsid w:val="00000812"/>
    <w:rsid w:val="0000159E"/>
    <w:rsid w:val="00003FEC"/>
    <w:rsid w:val="00012371"/>
    <w:rsid w:val="00015CA5"/>
    <w:rsid w:val="00021209"/>
    <w:rsid w:val="00022BA9"/>
    <w:rsid w:val="00025A17"/>
    <w:rsid w:val="00025EFB"/>
    <w:rsid w:val="00027EF1"/>
    <w:rsid w:val="00033364"/>
    <w:rsid w:val="0004441F"/>
    <w:rsid w:val="00044986"/>
    <w:rsid w:val="00046269"/>
    <w:rsid w:val="000534CD"/>
    <w:rsid w:val="00063F2C"/>
    <w:rsid w:val="0007141B"/>
    <w:rsid w:val="0007278B"/>
    <w:rsid w:val="0008035F"/>
    <w:rsid w:val="00081F9D"/>
    <w:rsid w:val="00082B76"/>
    <w:rsid w:val="000834C5"/>
    <w:rsid w:val="00083502"/>
    <w:rsid w:val="00086789"/>
    <w:rsid w:val="000872D5"/>
    <w:rsid w:val="000A0540"/>
    <w:rsid w:val="000A23D3"/>
    <w:rsid w:val="000B568F"/>
    <w:rsid w:val="000B635E"/>
    <w:rsid w:val="000C6EA2"/>
    <w:rsid w:val="000C7AD2"/>
    <w:rsid w:val="000D4A9C"/>
    <w:rsid w:val="000D5E16"/>
    <w:rsid w:val="000E0001"/>
    <w:rsid w:val="000E1752"/>
    <w:rsid w:val="000F0346"/>
    <w:rsid w:val="000F191F"/>
    <w:rsid w:val="000F280F"/>
    <w:rsid w:val="000F5728"/>
    <w:rsid w:val="001049BE"/>
    <w:rsid w:val="001139F0"/>
    <w:rsid w:val="00115E19"/>
    <w:rsid w:val="00127B15"/>
    <w:rsid w:val="001411D1"/>
    <w:rsid w:val="00156042"/>
    <w:rsid w:val="0016236E"/>
    <w:rsid w:val="001666C2"/>
    <w:rsid w:val="0016780E"/>
    <w:rsid w:val="00176AFE"/>
    <w:rsid w:val="0018168C"/>
    <w:rsid w:val="0018415F"/>
    <w:rsid w:val="0018462E"/>
    <w:rsid w:val="001872C5"/>
    <w:rsid w:val="00193DD0"/>
    <w:rsid w:val="0019674F"/>
    <w:rsid w:val="001A31DF"/>
    <w:rsid w:val="001B0ED8"/>
    <w:rsid w:val="001B41B1"/>
    <w:rsid w:val="001B50FB"/>
    <w:rsid w:val="001C1B37"/>
    <w:rsid w:val="001C1CB6"/>
    <w:rsid w:val="001C2061"/>
    <w:rsid w:val="001E0C95"/>
    <w:rsid w:val="001F057F"/>
    <w:rsid w:val="001F2E0E"/>
    <w:rsid w:val="001F41AC"/>
    <w:rsid w:val="002056D1"/>
    <w:rsid w:val="002058CC"/>
    <w:rsid w:val="00212557"/>
    <w:rsid w:val="00212BA1"/>
    <w:rsid w:val="00217B1A"/>
    <w:rsid w:val="0022269B"/>
    <w:rsid w:val="00223662"/>
    <w:rsid w:val="00227C58"/>
    <w:rsid w:val="0023005A"/>
    <w:rsid w:val="00230DCC"/>
    <w:rsid w:val="0023726C"/>
    <w:rsid w:val="00237943"/>
    <w:rsid w:val="00242648"/>
    <w:rsid w:val="002438C7"/>
    <w:rsid w:val="0025186E"/>
    <w:rsid w:val="0025253D"/>
    <w:rsid w:val="0026123A"/>
    <w:rsid w:val="002623DA"/>
    <w:rsid w:val="002769D2"/>
    <w:rsid w:val="002845DE"/>
    <w:rsid w:val="00285A1C"/>
    <w:rsid w:val="00287F83"/>
    <w:rsid w:val="00290469"/>
    <w:rsid w:val="002969B0"/>
    <w:rsid w:val="002A0514"/>
    <w:rsid w:val="002A7B69"/>
    <w:rsid w:val="002B5BC2"/>
    <w:rsid w:val="002E454B"/>
    <w:rsid w:val="002E6FDC"/>
    <w:rsid w:val="002F48AE"/>
    <w:rsid w:val="003131F0"/>
    <w:rsid w:val="00313BE2"/>
    <w:rsid w:val="00321710"/>
    <w:rsid w:val="00321BB3"/>
    <w:rsid w:val="0032460C"/>
    <w:rsid w:val="0032621B"/>
    <w:rsid w:val="00326D06"/>
    <w:rsid w:val="00331130"/>
    <w:rsid w:val="003338CA"/>
    <w:rsid w:val="00333D21"/>
    <w:rsid w:val="00337C5B"/>
    <w:rsid w:val="00344CB2"/>
    <w:rsid w:val="00355A4D"/>
    <w:rsid w:val="00362587"/>
    <w:rsid w:val="00367F97"/>
    <w:rsid w:val="00370DDB"/>
    <w:rsid w:val="0037212B"/>
    <w:rsid w:val="00372C0B"/>
    <w:rsid w:val="00382970"/>
    <w:rsid w:val="00385889"/>
    <w:rsid w:val="00392B04"/>
    <w:rsid w:val="00393D34"/>
    <w:rsid w:val="003A1069"/>
    <w:rsid w:val="003A142F"/>
    <w:rsid w:val="003A1AF8"/>
    <w:rsid w:val="003A496D"/>
    <w:rsid w:val="003A5A3D"/>
    <w:rsid w:val="003A6020"/>
    <w:rsid w:val="003E664E"/>
    <w:rsid w:val="003E7877"/>
    <w:rsid w:val="003F2C42"/>
    <w:rsid w:val="003F6C93"/>
    <w:rsid w:val="00400831"/>
    <w:rsid w:val="00411A77"/>
    <w:rsid w:val="004143D3"/>
    <w:rsid w:val="004221D9"/>
    <w:rsid w:val="00422495"/>
    <w:rsid w:val="00430B26"/>
    <w:rsid w:val="00436A97"/>
    <w:rsid w:val="00450D5F"/>
    <w:rsid w:val="00453650"/>
    <w:rsid w:val="00456A52"/>
    <w:rsid w:val="004643A1"/>
    <w:rsid w:val="00471FC3"/>
    <w:rsid w:val="00483741"/>
    <w:rsid w:val="004932F7"/>
    <w:rsid w:val="0049630F"/>
    <w:rsid w:val="004A2D1B"/>
    <w:rsid w:val="004A4738"/>
    <w:rsid w:val="004A4A59"/>
    <w:rsid w:val="004A4F97"/>
    <w:rsid w:val="004B1BDF"/>
    <w:rsid w:val="004C029B"/>
    <w:rsid w:val="004C2A56"/>
    <w:rsid w:val="004C3A84"/>
    <w:rsid w:val="004D0F8E"/>
    <w:rsid w:val="004D618A"/>
    <w:rsid w:val="004E0752"/>
    <w:rsid w:val="004E13C3"/>
    <w:rsid w:val="004E4125"/>
    <w:rsid w:val="004E49E7"/>
    <w:rsid w:val="004E66C0"/>
    <w:rsid w:val="004F198E"/>
    <w:rsid w:val="004F20B6"/>
    <w:rsid w:val="00506219"/>
    <w:rsid w:val="0050685B"/>
    <w:rsid w:val="00513ED7"/>
    <w:rsid w:val="0051626E"/>
    <w:rsid w:val="00517335"/>
    <w:rsid w:val="005176C3"/>
    <w:rsid w:val="00527F4E"/>
    <w:rsid w:val="00531CE0"/>
    <w:rsid w:val="00541714"/>
    <w:rsid w:val="00542A1F"/>
    <w:rsid w:val="00543FF9"/>
    <w:rsid w:val="005512DA"/>
    <w:rsid w:val="00561764"/>
    <w:rsid w:val="00562E5A"/>
    <w:rsid w:val="0056448A"/>
    <w:rsid w:val="005707EA"/>
    <w:rsid w:val="00570BEF"/>
    <w:rsid w:val="00572AAE"/>
    <w:rsid w:val="00574E0D"/>
    <w:rsid w:val="005808F8"/>
    <w:rsid w:val="00581D43"/>
    <w:rsid w:val="00583D2E"/>
    <w:rsid w:val="00586390"/>
    <w:rsid w:val="00591945"/>
    <w:rsid w:val="005919CF"/>
    <w:rsid w:val="00594279"/>
    <w:rsid w:val="00595B38"/>
    <w:rsid w:val="00595D4C"/>
    <w:rsid w:val="005A5761"/>
    <w:rsid w:val="005A68D4"/>
    <w:rsid w:val="005C3D72"/>
    <w:rsid w:val="005C3F3A"/>
    <w:rsid w:val="005C4330"/>
    <w:rsid w:val="005C4A9D"/>
    <w:rsid w:val="005C5F32"/>
    <w:rsid w:val="005C659D"/>
    <w:rsid w:val="005D0D46"/>
    <w:rsid w:val="005D2727"/>
    <w:rsid w:val="005D4706"/>
    <w:rsid w:val="005D4D88"/>
    <w:rsid w:val="005D59F4"/>
    <w:rsid w:val="005E0715"/>
    <w:rsid w:val="005E16B2"/>
    <w:rsid w:val="005E180B"/>
    <w:rsid w:val="005E747F"/>
    <w:rsid w:val="005F649F"/>
    <w:rsid w:val="00600478"/>
    <w:rsid w:val="00601B28"/>
    <w:rsid w:val="0060426F"/>
    <w:rsid w:val="0060693A"/>
    <w:rsid w:val="00607F26"/>
    <w:rsid w:val="00614F69"/>
    <w:rsid w:val="006178A8"/>
    <w:rsid w:val="00623929"/>
    <w:rsid w:val="00635DDB"/>
    <w:rsid w:val="00640393"/>
    <w:rsid w:val="00642A23"/>
    <w:rsid w:val="00651839"/>
    <w:rsid w:val="00656898"/>
    <w:rsid w:val="006649A4"/>
    <w:rsid w:val="00664C41"/>
    <w:rsid w:val="00667BFD"/>
    <w:rsid w:val="00670AFD"/>
    <w:rsid w:val="00670C26"/>
    <w:rsid w:val="00672CC5"/>
    <w:rsid w:val="00674968"/>
    <w:rsid w:val="00685C05"/>
    <w:rsid w:val="0069663E"/>
    <w:rsid w:val="006974EB"/>
    <w:rsid w:val="006A60D2"/>
    <w:rsid w:val="006B20D9"/>
    <w:rsid w:val="006B66ED"/>
    <w:rsid w:val="006C5DF3"/>
    <w:rsid w:val="006E1732"/>
    <w:rsid w:val="006F1D9A"/>
    <w:rsid w:val="006F39F6"/>
    <w:rsid w:val="00702A31"/>
    <w:rsid w:val="00703506"/>
    <w:rsid w:val="00711F85"/>
    <w:rsid w:val="0071209D"/>
    <w:rsid w:val="0071660A"/>
    <w:rsid w:val="007200EC"/>
    <w:rsid w:val="00720C80"/>
    <w:rsid w:val="00720F01"/>
    <w:rsid w:val="00721391"/>
    <w:rsid w:val="007236A1"/>
    <w:rsid w:val="0073063B"/>
    <w:rsid w:val="007306D1"/>
    <w:rsid w:val="00730DB3"/>
    <w:rsid w:val="00746484"/>
    <w:rsid w:val="007519DC"/>
    <w:rsid w:val="00751BC3"/>
    <w:rsid w:val="00753B93"/>
    <w:rsid w:val="007547BE"/>
    <w:rsid w:val="007561F6"/>
    <w:rsid w:val="00760E5E"/>
    <w:rsid w:val="0076369C"/>
    <w:rsid w:val="00764E3D"/>
    <w:rsid w:val="007655A5"/>
    <w:rsid w:val="00766300"/>
    <w:rsid w:val="0077584F"/>
    <w:rsid w:val="00777890"/>
    <w:rsid w:val="00780824"/>
    <w:rsid w:val="00781560"/>
    <w:rsid w:val="007968AC"/>
    <w:rsid w:val="00797E2F"/>
    <w:rsid w:val="007A0EFF"/>
    <w:rsid w:val="007A4CE5"/>
    <w:rsid w:val="007A6ABD"/>
    <w:rsid w:val="007B4DC6"/>
    <w:rsid w:val="007B4FD5"/>
    <w:rsid w:val="007B5876"/>
    <w:rsid w:val="007C05BD"/>
    <w:rsid w:val="007C17AE"/>
    <w:rsid w:val="007D0068"/>
    <w:rsid w:val="007D2EE4"/>
    <w:rsid w:val="007D4068"/>
    <w:rsid w:val="007D65B6"/>
    <w:rsid w:val="007D75B4"/>
    <w:rsid w:val="007E7756"/>
    <w:rsid w:val="007F347C"/>
    <w:rsid w:val="007F3FD9"/>
    <w:rsid w:val="007F73A6"/>
    <w:rsid w:val="0080335B"/>
    <w:rsid w:val="008036F6"/>
    <w:rsid w:val="00807191"/>
    <w:rsid w:val="00822277"/>
    <w:rsid w:val="00823528"/>
    <w:rsid w:val="00823C8C"/>
    <w:rsid w:val="00824CA9"/>
    <w:rsid w:val="00827338"/>
    <w:rsid w:val="0084644F"/>
    <w:rsid w:val="00855D75"/>
    <w:rsid w:val="008641A3"/>
    <w:rsid w:val="00871EBD"/>
    <w:rsid w:val="008908B6"/>
    <w:rsid w:val="0089121B"/>
    <w:rsid w:val="00893385"/>
    <w:rsid w:val="00894FBA"/>
    <w:rsid w:val="008A035B"/>
    <w:rsid w:val="008A7903"/>
    <w:rsid w:val="008B1263"/>
    <w:rsid w:val="008B5DF8"/>
    <w:rsid w:val="008B6640"/>
    <w:rsid w:val="008C226E"/>
    <w:rsid w:val="008D6349"/>
    <w:rsid w:val="008E29C6"/>
    <w:rsid w:val="008E393A"/>
    <w:rsid w:val="00902C8E"/>
    <w:rsid w:val="0090531C"/>
    <w:rsid w:val="00906D70"/>
    <w:rsid w:val="009140E6"/>
    <w:rsid w:val="00933A1D"/>
    <w:rsid w:val="009403E6"/>
    <w:rsid w:val="009414E8"/>
    <w:rsid w:val="00942532"/>
    <w:rsid w:val="00942817"/>
    <w:rsid w:val="009451FE"/>
    <w:rsid w:val="0096077B"/>
    <w:rsid w:val="00960D08"/>
    <w:rsid w:val="00965DAD"/>
    <w:rsid w:val="00970FBF"/>
    <w:rsid w:val="00971C22"/>
    <w:rsid w:val="009805A2"/>
    <w:rsid w:val="009808B8"/>
    <w:rsid w:val="0098256C"/>
    <w:rsid w:val="00986687"/>
    <w:rsid w:val="009A30AD"/>
    <w:rsid w:val="009A3C3C"/>
    <w:rsid w:val="009A56E2"/>
    <w:rsid w:val="009B6A84"/>
    <w:rsid w:val="009C00FB"/>
    <w:rsid w:val="009D0C89"/>
    <w:rsid w:val="009D3C20"/>
    <w:rsid w:val="009D7E9A"/>
    <w:rsid w:val="009E04F9"/>
    <w:rsid w:val="009F074A"/>
    <w:rsid w:val="009F0ECE"/>
    <w:rsid w:val="009F646C"/>
    <w:rsid w:val="00A0467F"/>
    <w:rsid w:val="00A24B66"/>
    <w:rsid w:val="00A2528D"/>
    <w:rsid w:val="00A32A24"/>
    <w:rsid w:val="00A32DED"/>
    <w:rsid w:val="00A34864"/>
    <w:rsid w:val="00A56086"/>
    <w:rsid w:val="00A56AAB"/>
    <w:rsid w:val="00A63641"/>
    <w:rsid w:val="00A67DC4"/>
    <w:rsid w:val="00A70D9A"/>
    <w:rsid w:val="00A73EE9"/>
    <w:rsid w:val="00A82777"/>
    <w:rsid w:val="00A939BB"/>
    <w:rsid w:val="00A96F9A"/>
    <w:rsid w:val="00AA2643"/>
    <w:rsid w:val="00AA4D27"/>
    <w:rsid w:val="00AA5D0C"/>
    <w:rsid w:val="00AB3D6C"/>
    <w:rsid w:val="00AB6218"/>
    <w:rsid w:val="00AB6C44"/>
    <w:rsid w:val="00AC4CE0"/>
    <w:rsid w:val="00AD03FA"/>
    <w:rsid w:val="00AE094F"/>
    <w:rsid w:val="00AE50A4"/>
    <w:rsid w:val="00AE566A"/>
    <w:rsid w:val="00AF2736"/>
    <w:rsid w:val="00AF30F3"/>
    <w:rsid w:val="00AF4991"/>
    <w:rsid w:val="00B018C6"/>
    <w:rsid w:val="00B01C21"/>
    <w:rsid w:val="00B225ED"/>
    <w:rsid w:val="00B22C76"/>
    <w:rsid w:val="00B23626"/>
    <w:rsid w:val="00B32B81"/>
    <w:rsid w:val="00B36E4D"/>
    <w:rsid w:val="00B404BC"/>
    <w:rsid w:val="00B4249C"/>
    <w:rsid w:val="00B451B0"/>
    <w:rsid w:val="00B455CC"/>
    <w:rsid w:val="00B47860"/>
    <w:rsid w:val="00B47C78"/>
    <w:rsid w:val="00B51766"/>
    <w:rsid w:val="00B51880"/>
    <w:rsid w:val="00B55896"/>
    <w:rsid w:val="00B77B4C"/>
    <w:rsid w:val="00B8230F"/>
    <w:rsid w:val="00B8483D"/>
    <w:rsid w:val="00B84BF6"/>
    <w:rsid w:val="00B86280"/>
    <w:rsid w:val="00B92B1D"/>
    <w:rsid w:val="00BA46FC"/>
    <w:rsid w:val="00BB0EB6"/>
    <w:rsid w:val="00BB1BA5"/>
    <w:rsid w:val="00BB7BC2"/>
    <w:rsid w:val="00BC2690"/>
    <w:rsid w:val="00BC4252"/>
    <w:rsid w:val="00BC47C7"/>
    <w:rsid w:val="00BC516C"/>
    <w:rsid w:val="00BC74E5"/>
    <w:rsid w:val="00BE0400"/>
    <w:rsid w:val="00BE09C3"/>
    <w:rsid w:val="00BE5A57"/>
    <w:rsid w:val="00C00B15"/>
    <w:rsid w:val="00C025BF"/>
    <w:rsid w:val="00C028A9"/>
    <w:rsid w:val="00C0397E"/>
    <w:rsid w:val="00C22902"/>
    <w:rsid w:val="00C250E4"/>
    <w:rsid w:val="00C25BBB"/>
    <w:rsid w:val="00C30B80"/>
    <w:rsid w:val="00C32CAB"/>
    <w:rsid w:val="00C437C5"/>
    <w:rsid w:val="00C47A11"/>
    <w:rsid w:val="00C518E9"/>
    <w:rsid w:val="00C533AD"/>
    <w:rsid w:val="00C545DB"/>
    <w:rsid w:val="00C57855"/>
    <w:rsid w:val="00C62658"/>
    <w:rsid w:val="00C7785D"/>
    <w:rsid w:val="00C92D1D"/>
    <w:rsid w:val="00C952B5"/>
    <w:rsid w:val="00C95896"/>
    <w:rsid w:val="00C95F1A"/>
    <w:rsid w:val="00CA6726"/>
    <w:rsid w:val="00CA72F5"/>
    <w:rsid w:val="00CA782E"/>
    <w:rsid w:val="00CB1FFA"/>
    <w:rsid w:val="00CB2C83"/>
    <w:rsid w:val="00CC1F3F"/>
    <w:rsid w:val="00CF4461"/>
    <w:rsid w:val="00CF5670"/>
    <w:rsid w:val="00D04F8A"/>
    <w:rsid w:val="00D20D9E"/>
    <w:rsid w:val="00D232F3"/>
    <w:rsid w:val="00D23DD6"/>
    <w:rsid w:val="00D27BD5"/>
    <w:rsid w:val="00D32697"/>
    <w:rsid w:val="00D4509A"/>
    <w:rsid w:val="00D46D8E"/>
    <w:rsid w:val="00D51ACF"/>
    <w:rsid w:val="00D57474"/>
    <w:rsid w:val="00D70DE7"/>
    <w:rsid w:val="00D7255C"/>
    <w:rsid w:val="00D74C4F"/>
    <w:rsid w:val="00D76C33"/>
    <w:rsid w:val="00D818BB"/>
    <w:rsid w:val="00D8702A"/>
    <w:rsid w:val="00D90AEB"/>
    <w:rsid w:val="00D93038"/>
    <w:rsid w:val="00D9317F"/>
    <w:rsid w:val="00D93E38"/>
    <w:rsid w:val="00DA083E"/>
    <w:rsid w:val="00DA1387"/>
    <w:rsid w:val="00DA423F"/>
    <w:rsid w:val="00DB6CE7"/>
    <w:rsid w:val="00DB6D63"/>
    <w:rsid w:val="00DC3850"/>
    <w:rsid w:val="00DC6B22"/>
    <w:rsid w:val="00DE1CAD"/>
    <w:rsid w:val="00DE296C"/>
    <w:rsid w:val="00DF68EC"/>
    <w:rsid w:val="00E010D3"/>
    <w:rsid w:val="00E026F9"/>
    <w:rsid w:val="00E04A2A"/>
    <w:rsid w:val="00E04AD1"/>
    <w:rsid w:val="00E05A5C"/>
    <w:rsid w:val="00E06DB0"/>
    <w:rsid w:val="00E1265C"/>
    <w:rsid w:val="00E13163"/>
    <w:rsid w:val="00E172F6"/>
    <w:rsid w:val="00E412FC"/>
    <w:rsid w:val="00E53268"/>
    <w:rsid w:val="00E5598E"/>
    <w:rsid w:val="00E55CD1"/>
    <w:rsid w:val="00E63B4A"/>
    <w:rsid w:val="00E7096B"/>
    <w:rsid w:val="00E723CB"/>
    <w:rsid w:val="00E762D1"/>
    <w:rsid w:val="00E914A0"/>
    <w:rsid w:val="00E95908"/>
    <w:rsid w:val="00E97C0A"/>
    <w:rsid w:val="00EA6100"/>
    <w:rsid w:val="00EB0615"/>
    <w:rsid w:val="00EB1053"/>
    <w:rsid w:val="00EB38AA"/>
    <w:rsid w:val="00EC1C9A"/>
    <w:rsid w:val="00EC2EA1"/>
    <w:rsid w:val="00EC30AC"/>
    <w:rsid w:val="00EC703B"/>
    <w:rsid w:val="00EC7AD7"/>
    <w:rsid w:val="00ED406A"/>
    <w:rsid w:val="00ED7FC1"/>
    <w:rsid w:val="00EE03F4"/>
    <w:rsid w:val="00EE19D7"/>
    <w:rsid w:val="00EE34FD"/>
    <w:rsid w:val="00EF071E"/>
    <w:rsid w:val="00EF178A"/>
    <w:rsid w:val="00EF1800"/>
    <w:rsid w:val="00F07088"/>
    <w:rsid w:val="00F110E4"/>
    <w:rsid w:val="00F1499A"/>
    <w:rsid w:val="00F344CA"/>
    <w:rsid w:val="00F37E89"/>
    <w:rsid w:val="00F40002"/>
    <w:rsid w:val="00F40F0C"/>
    <w:rsid w:val="00F434B0"/>
    <w:rsid w:val="00F55EA8"/>
    <w:rsid w:val="00F645E5"/>
    <w:rsid w:val="00F67035"/>
    <w:rsid w:val="00F70A42"/>
    <w:rsid w:val="00F713D7"/>
    <w:rsid w:val="00F72324"/>
    <w:rsid w:val="00F725E9"/>
    <w:rsid w:val="00F73265"/>
    <w:rsid w:val="00F76515"/>
    <w:rsid w:val="00F8449C"/>
    <w:rsid w:val="00FA27A1"/>
    <w:rsid w:val="00FA597F"/>
    <w:rsid w:val="00FA6CD4"/>
    <w:rsid w:val="00FB2726"/>
    <w:rsid w:val="00FB398E"/>
    <w:rsid w:val="00FB4667"/>
    <w:rsid w:val="00FB78D3"/>
    <w:rsid w:val="00FD1CF4"/>
    <w:rsid w:val="00FD45CC"/>
    <w:rsid w:val="00FD5F53"/>
    <w:rsid w:val="00FD74B9"/>
    <w:rsid w:val="00FE58F3"/>
    <w:rsid w:val="00FE59AE"/>
    <w:rsid w:val="00FE6E25"/>
    <w:rsid w:val="00FF5E1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C4610"/>
  <w15:docId w15:val="{44183005-4B5D-44F3-ACD9-B5AE0ED49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1">
    <w:name w:val="heading 1"/>
    <w:next w:val="Cuerpo"/>
    <w:pPr>
      <w:keepNext/>
      <w:keepLines/>
      <w:spacing w:before="480"/>
      <w:outlineLvl w:val="0"/>
    </w:pPr>
    <w:rPr>
      <w:rFonts w:ascii="Calibri" w:eastAsia="Calibri" w:hAnsi="Calibri" w:cs="Calibri"/>
      <w:b/>
      <w:bCs/>
      <w:color w:val="345A8A"/>
      <w:sz w:val="32"/>
      <w:szCs w:val="32"/>
      <w:u w:color="345A8A"/>
    </w:rPr>
  </w:style>
  <w:style w:type="paragraph" w:styleId="Ttulo2">
    <w:name w:val="heading 2"/>
    <w:basedOn w:val="Normal"/>
    <w:next w:val="Normal"/>
    <w:link w:val="Ttulo2Car"/>
    <w:uiPriority w:val="9"/>
    <w:unhideWhenUsed/>
    <w:qFormat/>
    <w:rsid w:val="0080335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ascii="Cambria" w:eastAsia="Cambria" w:hAnsi="Cambria" w:cs="Cambria"/>
      <w:color w:val="000000"/>
      <w:sz w:val="24"/>
      <w:szCs w:val="24"/>
      <w:u w:color="000000"/>
    </w:rPr>
  </w:style>
  <w:style w:type="paragraph" w:customStyle="1" w:styleId="Cabeceraypie">
    <w:name w:val="Cabecera y pie"/>
    <w:pPr>
      <w:tabs>
        <w:tab w:val="right" w:pos="9020"/>
      </w:tabs>
    </w:pPr>
    <w:rPr>
      <w:rFonts w:ascii="Helvetica" w:hAnsi="Helvetica" w:cs="Arial Unicode MS"/>
      <w:color w:val="000000"/>
      <w:sz w:val="24"/>
      <w:szCs w:val="24"/>
    </w:rPr>
  </w:style>
  <w:style w:type="paragraph" w:customStyle="1" w:styleId="Cuerpo">
    <w:name w:val="Cuerpo"/>
    <w:rPr>
      <w:rFonts w:ascii="Cambria" w:eastAsia="Cambria" w:hAnsi="Cambria" w:cs="Cambria"/>
      <w:color w:val="000000"/>
      <w:sz w:val="24"/>
      <w:szCs w:val="24"/>
      <w:u w:color="000000"/>
    </w:rPr>
  </w:style>
  <w:style w:type="character" w:customStyle="1" w:styleId="Ninguno">
    <w:name w:val="Ninguno"/>
    <w:rPr>
      <w:lang w:val="es-ES_tradnl"/>
    </w:rPr>
  </w:style>
  <w:style w:type="paragraph" w:styleId="Prrafodelista">
    <w:name w:val="List Paragraph"/>
    <w:uiPriority w:val="34"/>
    <w:qFormat/>
    <w:pPr>
      <w:ind w:left="720"/>
    </w:pPr>
    <w:rPr>
      <w:rFonts w:ascii="Cambria" w:eastAsia="Cambria" w:hAnsi="Cambria" w:cs="Cambria"/>
      <w:color w:val="000000"/>
      <w:sz w:val="24"/>
      <w:szCs w:val="24"/>
      <w:u w:color="000000"/>
    </w:rPr>
  </w:style>
  <w:style w:type="numbering" w:customStyle="1" w:styleId="Estiloimportado1">
    <w:name w:val="Estilo importado 1"/>
    <w:pPr>
      <w:numPr>
        <w:numId w:val="1"/>
      </w:numPr>
    </w:pPr>
  </w:style>
  <w:style w:type="character" w:customStyle="1" w:styleId="Hyperlink0">
    <w:name w:val="Hyperlink.0"/>
    <w:basedOn w:val="Ninguno"/>
    <w:rPr>
      <w:rFonts w:ascii="Times New Roman" w:eastAsia="Times New Roman" w:hAnsi="Times New Roman" w:cs="Times New Roman"/>
      <w:b/>
      <w:bCs/>
      <w:sz w:val="26"/>
      <w:szCs w:val="26"/>
      <w:lang w:val="es-ES_tradnl"/>
    </w:rPr>
  </w:style>
  <w:style w:type="paragraph" w:styleId="Piedepgina">
    <w:name w:val="footer"/>
    <w:basedOn w:val="Normal"/>
    <w:link w:val="PiedepginaCar"/>
    <w:uiPriority w:val="99"/>
    <w:unhideWhenUsed/>
    <w:rsid w:val="00DB6CE7"/>
    <w:pPr>
      <w:tabs>
        <w:tab w:val="center" w:pos="4252"/>
        <w:tab w:val="right" w:pos="8504"/>
      </w:tabs>
    </w:pPr>
  </w:style>
  <w:style w:type="character" w:customStyle="1" w:styleId="PiedepginaCar">
    <w:name w:val="Pie de página Car"/>
    <w:basedOn w:val="Fuentedeprrafopredeter"/>
    <w:link w:val="Piedepgina"/>
    <w:uiPriority w:val="99"/>
    <w:rsid w:val="00DB6CE7"/>
    <w:rPr>
      <w:sz w:val="24"/>
      <w:szCs w:val="24"/>
      <w:lang w:val="en-US" w:eastAsia="en-US"/>
    </w:rPr>
  </w:style>
  <w:style w:type="paragraph" w:styleId="NormalWeb">
    <w:name w:val="Normal (Web)"/>
    <w:basedOn w:val="Normal"/>
    <w:uiPriority w:val="99"/>
    <w:unhideWhenUsed/>
    <w:rsid w:val="00DB6CE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dr w:val="none" w:sz="0" w:space="0" w:color="auto"/>
      <w:lang w:val="es-ES_tradnl" w:eastAsia="es-ES_tradnl"/>
    </w:rPr>
  </w:style>
  <w:style w:type="paragraph" w:customStyle="1" w:styleId="Default">
    <w:name w:val="Default"/>
    <w:rsid w:val="004143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lang w:val="es-ES"/>
    </w:rPr>
  </w:style>
  <w:style w:type="character" w:customStyle="1" w:styleId="Ttulo2Car">
    <w:name w:val="Título 2 Car"/>
    <w:basedOn w:val="Fuentedeprrafopredeter"/>
    <w:link w:val="Ttulo2"/>
    <w:uiPriority w:val="9"/>
    <w:rsid w:val="0080335B"/>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229772">
      <w:bodyDiv w:val="1"/>
      <w:marLeft w:val="0"/>
      <w:marRight w:val="0"/>
      <w:marTop w:val="0"/>
      <w:marBottom w:val="0"/>
      <w:divBdr>
        <w:top w:val="none" w:sz="0" w:space="0" w:color="auto"/>
        <w:left w:val="none" w:sz="0" w:space="0" w:color="auto"/>
        <w:bottom w:val="none" w:sz="0" w:space="0" w:color="auto"/>
        <w:right w:val="none" w:sz="0" w:space="0" w:color="auto"/>
      </w:divBdr>
    </w:div>
    <w:div w:id="1067802671">
      <w:bodyDiv w:val="1"/>
      <w:marLeft w:val="0"/>
      <w:marRight w:val="0"/>
      <w:marTop w:val="0"/>
      <w:marBottom w:val="0"/>
      <w:divBdr>
        <w:top w:val="none" w:sz="0" w:space="0" w:color="auto"/>
        <w:left w:val="none" w:sz="0" w:space="0" w:color="auto"/>
        <w:bottom w:val="none" w:sz="0" w:space="0" w:color="auto"/>
        <w:right w:val="none" w:sz="0" w:space="0" w:color="auto"/>
      </w:divBdr>
    </w:div>
    <w:div w:id="1915817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10B0D1D-5E05-4FDA-B4C1-55309C3F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3542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Enresa</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Andrés</dc:creator>
  <cp:lastModifiedBy>Oficina Desenv. Local</cp:lastModifiedBy>
  <cp:revision>2</cp:revision>
  <dcterms:created xsi:type="dcterms:W3CDTF">2026-03-02T14:59:00Z</dcterms:created>
  <dcterms:modified xsi:type="dcterms:W3CDTF">2026-03-02T14:59:00Z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62214b-4402-4fd7-9e7a-cd3557d9ab45_Enabled">
    <vt:lpwstr>True</vt:lpwstr>
  </property>
  <property fmtid="{D5CDD505-2E9C-101B-9397-08002B2CF9AE}" pid="3" name="MSIP_Label_3262214b-4402-4fd7-9e7a-cd3557d9ab45_SiteId">
    <vt:lpwstr>d3d40c49-151b-4845-b6de-f08b75bdb984</vt:lpwstr>
  </property>
  <property fmtid="{D5CDD505-2E9C-101B-9397-08002B2CF9AE}" pid="4" name="MSIP_Label_3262214b-4402-4fd7-9e7a-cd3557d9ab45_Owner">
    <vt:lpwstr>LSER@enresa.es</vt:lpwstr>
  </property>
  <property fmtid="{D5CDD505-2E9C-101B-9397-08002B2CF9AE}" pid="5" name="MSIP_Label_3262214b-4402-4fd7-9e7a-cd3557d9ab45_SetDate">
    <vt:lpwstr>2019-10-29T13:06:21.3431526Z</vt:lpwstr>
  </property>
  <property fmtid="{D5CDD505-2E9C-101B-9397-08002B2CF9AE}" pid="6" name="MSIP_Label_3262214b-4402-4fd7-9e7a-cd3557d9ab45_Name">
    <vt:lpwstr>Pública</vt:lpwstr>
  </property>
  <property fmtid="{D5CDD505-2E9C-101B-9397-08002B2CF9AE}" pid="7" name="MSIP_Label_3262214b-4402-4fd7-9e7a-cd3557d9ab45_Application">
    <vt:lpwstr>Microsoft Azure Information Protection</vt:lpwstr>
  </property>
  <property fmtid="{D5CDD505-2E9C-101B-9397-08002B2CF9AE}" pid="8" name="MSIP_Label_3262214b-4402-4fd7-9e7a-cd3557d9ab45_ActionId">
    <vt:lpwstr>859b71cb-c57e-4bf7-9e63-e8b4a94ea0e9</vt:lpwstr>
  </property>
  <property fmtid="{D5CDD505-2E9C-101B-9397-08002B2CF9AE}" pid="9" name="MSIP_Label_3262214b-4402-4fd7-9e7a-cd3557d9ab45_Extended_MSFT_Method">
    <vt:lpwstr>Automatic</vt:lpwstr>
  </property>
  <property fmtid="{D5CDD505-2E9C-101B-9397-08002B2CF9AE}" pid="10" name="Sensitivity">
    <vt:lpwstr>Pública</vt:lpwstr>
  </property>
</Properties>
</file>